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hanging="835"/>
        <w:jc w:val="both"/>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MODELLO3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hanging="835"/>
        <w:jc w:val="both"/>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hanging="835"/>
        <w:jc w:val="center"/>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hanging="835"/>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 SCHEDA PER L'INDIVIDUAZIONE DEI DOCENTI SOPRANNUMERARI PER L’ A.S. 2022/23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375" w:right="0" w:firstLine="581.0000000000002"/>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5083" w:right="0" w:firstLine="579.9999999999994"/>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AL DIRIGENTE SCOLASTICO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firstLine="0"/>
        <w:jc w:val="both"/>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ab/>
        <w:tab/>
        <w:tab/>
        <w:tab/>
        <w:tab/>
        <w:tab/>
        <w:tab/>
        <w:t xml:space="preserve">     IIS A. RIGHI REGGIO CALABRIA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35" w:right="0" w:firstLine="0"/>
        <w:jc w:val="both"/>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Il/La sottoscritto/a  ...........................................................................nato/a ............................................(prov................)</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.......................................residente in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Insegnante di scuola.............................................................................................(cl.di conc..................)</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titolare presso la Scuola..........................................................................di............................dall’A.S................. con dec. giuridica  dal ........../............/......... immesso in ruolo ai sensi </w:t>
        <w:tab/>
        <w:t xml:space="preserve">con effettiva assunzione in servizio dal……\......\.............  ai fini della formulazione della graduatoria dichiara sotto la propria responsabilità:</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
        <w:tblW w:w="9648.0" w:type="dxa"/>
        <w:jc w:val="center"/>
        <w:tblLayout w:type="fixed"/>
        <w:tblLook w:val="0000"/>
      </w:tblPr>
      <w:tblGrid>
        <w:gridCol w:w="7236"/>
        <w:gridCol w:w="537"/>
        <w:gridCol w:w="667"/>
        <w:gridCol w:w="1208"/>
        <w:tblGridChange w:id="0">
          <w:tblGrid>
            <w:gridCol w:w="7236"/>
            <w:gridCol w:w="537"/>
            <w:gridCol w:w="667"/>
            <w:gridCol w:w="1208"/>
          </w:tblGrid>
        </w:tblGridChange>
      </w:tblGrid>
      <w:tr>
        <w:trPr>
          <w:cantSplit w:val="0"/>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 compilare a cura dell'interessato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Anni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Riservato al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Dir.Scol.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 ANZIANITÀ DI SERVIZIO: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ogni anno di servizio comunque prestato, successivamente alla decorrenza giuridica  della nomina, nel ruolo di appartenenza (1)                                                                                     (Punti 6)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A1) per ogni anno di servizio effettivamente  prestato (2) dopo la nomina nel ruolo di appartenenza in scuole o istituti situati nelle piccole isole (3) in aggiunta al punteggio di cui al punto A)                (Punti 6)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ogni anno di servizio preruolo o di altro servizio di ruolo riconosciuto o valutato ai  fini della carriera o per ogni anno di servizio preruolo o di altro servizio di ruolo prestato nella scuola secondaria di secondo grado (4)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3)  per i primi 4 anni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2) per gli anni successivi al 4 anno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5"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br w:type="textWrapping"/>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il servizio </w:t>
            </w: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tl w:val="0"/>
              </w:rPr>
              <w:t xml:space="preserve">é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prestato nell'ambito del plesso di titolarità                                                 (Punti 0,5)  </w:t>
              <w:br w:type="textWrapping"/>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il servizio </w:t>
            </w: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tl w:val="0"/>
              </w:rPr>
              <w:t xml:space="preserve">é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stato prestato al di fuori del plesso di titolarità                                           (Punti 1)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br w:type="textWrapping"/>
              <w:t xml:space="preserve">Per ogni ulteriore anno di servizio:  </w:t>
              <w:br w:type="textWrapping"/>
              <w:t xml:space="preserve">entro il quinquennio                                                                                                                (Punti 2)  </w:t>
              <w:br w:type="textWrapping"/>
              <w:t xml:space="preserve">oltre il quinquennio                                                                                                                 (Punti 3)  </w:t>
              <w:br w:type="textWrapping"/>
              <w:t xml:space="preserve">per il servizio prestato nelle piccole isole il punteggio si raddoppia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 ogni anno di servizio di ruolo prestato nella sede (comune)di attuale titolarità prestato senza soluzione di continuità in aggiunta a quello previsto dalle lettere A), A1), B), B1), B2), B3)  (punti 1)</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C1) per la sola scuola primaria:</w:t>
              <w:br w:type="textWrapping"/>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br w:type="textWrapping"/>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 ESIGENZE DI FAMIGLIA (6) (7):</w:t>
      </w:r>
    </w:p>
    <w:tbl>
      <w:tblPr>
        <w:tblStyle w:val="Table2"/>
        <w:tblW w:w="96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3"/>
        <w:gridCol w:w="1274"/>
        <w:gridCol w:w="1181"/>
        <w:tblGridChange w:id="0">
          <w:tblGrid>
            <w:gridCol w:w="7193"/>
            <w:gridCol w:w="1274"/>
            <w:gridCol w:w="1181"/>
          </w:tblGrid>
        </w:tblGridChange>
      </w:tblGrid>
      <w:tr>
        <w:trPr>
          <w:cantSplit w:val="0"/>
          <w:trHeight w:val="489" w:hRule="atLeast"/>
          <w:tblHeader w:val="0"/>
        </w:trPr>
        <w:tc>
          <w:tcP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Tipo di esigenza </w:t>
            </w:r>
            <w:r w:rsidDel="00000000" w:rsidR="00000000" w:rsidRPr="00000000">
              <w:rPr>
                <w:rtl w:val="0"/>
              </w:rPr>
            </w:r>
          </w:p>
        </w:tc>
        <w:tc>
          <w:tcP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w:t>
            </w:r>
          </w:p>
        </w:tc>
        <w:tc>
          <w:tcP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Riservato al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Dir.Scol. </w:t>
            </w:r>
          </w:p>
        </w:tc>
      </w:tr>
      <w:tr>
        <w:trPr>
          <w:cantSplit w:val="0"/>
          <w:trHeight w:val="671" w:hRule="atLeast"/>
          <w:tblHeader w:val="0"/>
        </w:trPr>
        <w:tc>
          <w:tcP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ricongiungimento al coniuge ovvero, nel caso di docenti senza coniuge o separati giudizialmente o consensualmente con atto omologato dal  tribunale, per ricongiungimento  ai genitori o ai figli (7)                                                                                                                (Punti 6)</w:t>
            </w:r>
          </w:p>
        </w:tc>
        <w:tc>
          <w:tcP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ogni figlio di età inferiore a sei anni (8)                                                                      (Punti 4) </w:t>
            </w:r>
          </w:p>
        </w:tc>
        <w:tc>
          <w:tcP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0" w:hRule="atLeast"/>
          <w:tblHeader w:val="0"/>
        </w:trPr>
        <w:tc>
          <w:tcP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ogni figlio di età superiore ai sei anni, ma che non abbia superato il diciottesimo  anno di età (8) ovvero per ogni figlio maggiorenne che risulti totalmente o permanentemente  inabile a proficuo lavoro)                                                                                                                      (Punti 3) </w:t>
            </w:r>
          </w:p>
        </w:tc>
        <w:tc>
          <w:tcP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5" w:hRule="atLeast"/>
          <w:tblHeader w:val="0"/>
        </w:trPr>
        <w:tc>
          <w:tcP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 - TITOLI GENERALI (15):</w:t>
      </w:r>
    </w:p>
    <w:tbl>
      <w:tblPr>
        <w:tblStyle w:val="Table3"/>
        <w:tblW w:w="96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62"/>
        <w:gridCol w:w="662"/>
        <w:gridCol w:w="924"/>
        <w:tblGridChange w:id="0">
          <w:tblGrid>
            <w:gridCol w:w="8062"/>
            <w:gridCol w:w="662"/>
            <w:gridCol w:w="924"/>
          </w:tblGrid>
        </w:tblGridChange>
      </w:tblGrid>
      <w:tr>
        <w:trPr>
          <w:cantSplit w:val="0"/>
          <w:trHeight w:val="604" w:hRule="atLeast"/>
          <w:tblHeader w:val="0"/>
        </w:trPr>
        <w:tc>
          <w:tcP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Tipo di titolo </w:t>
            </w:r>
          </w:p>
        </w:tc>
        <w:tc>
          <w:tcP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w:t>
            </w:r>
          </w:p>
        </w:tc>
        <w:tc>
          <w:tcP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Riservato al  Dir.Scol. </w:t>
            </w:r>
          </w:p>
        </w:tc>
      </w:tr>
      <w:tr>
        <w:trPr>
          <w:cantSplit w:val="0"/>
          <w:trHeight w:val="705" w:hRule="atLeast"/>
          <w:tblHeader w:val="0"/>
        </w:trPr>
        <w:tc>
          <w:tcP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il superamento di un pubblico concorso ordinario per esami e titoli, per l'accesso al  ruolo di appartenenza (1), al momento della presentazione della domanda, o a ruoli di livello  pari o superiore a quello di appartenenza (10)                                                                                                              (Punti 12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840" w:hRule="atLeast"/>
          <w:tblHeader w:val="0"/>
        </w:trPr>
        <w:tc>
          <w:tcP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ogni diploma                                                                                                                              (Punti 5)  </w:t>
              <w:br w:type="textWrapping"/>
              <w:t xml:space="preserve">(è valutabile un solo diploma, per lo stesso o gli stessi anni accademici o di corso) </w:t>
            </w:r>
          </w:p>
        </w:tc>
        <w:tc>
          <w:tcP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30" w:hRule="atLeast"/>
          <w:tblHeader w:val="0"/>
        </w:trPr>
        <w:tc>
          <w:tcP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620" w:hRule="atLeast"/>
          <w:tblHeader w:val="0"/>
        </w:trPr>
        <w:tc>
          <w:tcP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ogni corso                                                                                                                                   (Punti 1)</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(è valutabile un solo corso, per lo stesso o gli stessi anni accademici) </w:t>
            </w:r>
          </w:p>
        </w:tc>
        <w:tc>
          <w:tcP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59" w:hRule="atLeast"/>
          <w:tblHeader w:val="0"/>
        </w:trPr>
        <w:tc>
          <w:tcP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0" w:hRule="atLeast"/>
          <w:tblHeader w:val="0"/>
        </w:trPr>
        <w:tc>
          <w:tcP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 per il conseguimento del titolo di "dottorato di ricerca"(si valuta un solo titolo)                          (Punti 5)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valuta un solo titolo) </w:t>
            </w:r>
          </w:p>
        </w:tc>
        <w:tc>
          <w:tcP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160" w:hRule="atLeast"/>
          <w:tblHeader w:val="0"/>
        </w:trPr>
        <w:tc>
          <w:tcP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w:t>
            </w:r>
            <w:r w:rsidDel="00000000" w:rsidR="00000000" w:rsidRPr="00000000">
              <w:rPr>
                <w:rtl w:val="0"/>
              </w:rPr>
            </w:r>
          </w:p>
        </w:tc>
        <w:tc>
          <w:tcP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217" w:hRule="atLeast"/>
          <w:tblHeader w:val="0"/>
        </w:trPr>
        <w:tc>
          <w:tcP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w:t>
            </w:r>
            <w:r w:rsidDel="00000000" w:rsidR="00000000" w:rsidRPr="00000000">
              <w:rPr>
                <w:rtl w:val="0"/>
              </w:rPr>
            </w:r>
          </w:p>
        </w:tc>
        <w:tc>
          <w:tcP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N.B. il certificato viene rilasciato solo da chi:</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è in possesso di certificato di livello C1 del QCER (art.4 comma 2)</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ha frequentato il corso metodologico</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sostenuto la prova finale                                                      </w:t>
            </w:r>
          </w:p>
        </w:tc>
        <w:tc>
          <w:tcP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  CLIL per i docenti NON in possesso di Certificato di livello C1, ma che avendo svolto la parte metodologica presso le strutture universitarie, sono in possesso di un ATTESTATO di frequenza al corso di perfezionamento.                                                                                                                    (Punti 0,5)</w:t>
            </w:r>
          </w:p>
        </w:tc>
        <w:tc>
          <w:tcP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5" w:hRule="atLeast"/>
          <w:tblHeader w:val="0"/>
        </w:trPr>
        <w:tc>
          <w:tcP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N.B. i titoli relativi a C), D), E), F), G), H), anche cumulabili tra di loro, sono valutati fino ad  un massimo di Punti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10 </w:t>
            </w:r>
            <w:r w:rsidDel="00000000" w:rsidR="00000000" w:rsidRPr="00000000">
              <w:rPr>
                <w:rtl w:val="0"/>
              </w:rPr>
            </w:r>
          </w:p>
        </w:tc>
        <w:tc>
          <w:tcP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PUNTI </w:t>
            </w:r>
          </w:p>
        </w:tc>
        <w:tc>
          <w:tcPr>
            <w:gridSpan w:val="2"/>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w:t>
        <w:tab/>
        <w:t xml:space="preserve">__________________  </w:t>
        <w:tab/>
        <w:tab/>
        <w:tab/>
        <w:tab/>
        <w:tab/>
        <w:tab/>
        <w:tab/>
        <w:tab/>
        <w:tab/>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FIRMA</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_________________________</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Premessa</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dell’attribuzione del punteggio per le domande di trasferimento, per le domande di passaggio di ruolo e per l’individuazione del perdente posto si precisa quanto segue: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nell’anzianità di servizio non si tiene conto dell’anno scolastico in corso;</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 valutazione dei titoli vengono considerati quelli posseduti entro il termine previsto per la presentazione delle domande dall’annuale O.M.;</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servizidevono essere debitamente certificati dall’Autorità diplomatica italiana nello Stato estero</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primi 4 anni (valutati per intero)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4 anni x 3 punti = 12 punti</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rimanenti 2 anni (valutati due terzi) </w:t>
      </w:r>
      <w:r w:rsidDel="00000000" w:rsidR="00000000" w:rsidRPr="00000000">
        <w:rPr>
          <w:rFonts w:ascii="Noto Sans Symbols" w:cs="Noto Sans Symbols" w:eastAsia="Noto Sans Symbols" w:hAnsi="Noto Sans Symbols"/>
          <w:b w:val="0"/>
          <w:i w:val="0"/>
          <w:smallCaps w:val="0"/>
          <w:strike w:val="0"/>
          <w:color w:val="000000"/>
          <w:sz w:val="18"/>
          <w:szCs w:val="1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2/3 x 2 anni x 3 punti = 4 punti</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12 punti + 4 punti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16 punti.</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prestato nelle scuole paritarie non è valutabile in quanto non riconoscibile ai fini della ricostruzione di carriera. È fatto salvo il riconoscimento del servizio prestato: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fino al 31.8.2008 nelle scuole paritarie primarie che abbiano mantenuto lo status di parificate congiuntamente a quello di paritarie</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nelle scuole paritarie dell’infanzia comunali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nelle scuole secondarie pareggiate (art. 360 del T.U.).</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Note</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(5 bis)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ogni anno di servizio di ruolo prestato nella scuola di attuale titolarità o di incarico triennale senza soluzione di continuità in aggiunta a quello previsto dalle lettere A), A1), B), B1), B2)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entro il quinquennio: Punti 2</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oltre il quinquennio: Punti 3</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Sempre ai fini della formazione della graduatoria per l’individuazione del soprannumerario ed ai fini del trasferimento d’ufficio, viene valutata anche la continuità di servizio nella comune di attuale titolarità, nella seguente misura:</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0) Per ogni anno di servizio di ruolo prestato nel comune di attuale titolarità o di incarico triennale senza soluzione di continuità in aggiunta a quello previsto dalle lettere A), A1), B), B1), B2): Punti 1</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(5 ter)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condizionata di trasferimento, in quanto individuati soprannumerari;</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trasferimento per la scuola primaria tra i posti comune e lingua straniera nell’organico dello stesso circolo di titolarità;</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rientro nella scuola di precedente titolarità, nel quinquennio di fruizione del diritto alla precedenza di cui ai punti II e V dell’art. 13, comma 1 del CCNI.</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Del="00000000" w:rsidR="00000000" w:rsidRPr="00000000">
        <w:rPr>
          <w:rFonts w:ascii="Times New Roman" w:cs="Times New Roman" w:eastAsia="Times New Roman" w:hAnsi="Times New Roman"/>
          <w:b w:val="0"/>
          <w:i w:val="0"/>
          <w:smallCaps w:val="0"/>
          <w:strike w:val="1"/>
          <w:color w:val="000000"/>
          <w:sz w:val="18"/>
          <w:szCs w:val="18"/>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lettera 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lettera B) e lettera 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valgono sempre;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lettera 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così calcolato viene utilizzato anche nelle operazioni di trasferimento d’ufficio del soprannumerario.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va attribuito anche per i figli che compiono i sei anni o i diciotto tra il 1 gennaio e il 31 dicembre dell’anno in cui si effettua il trasferimento.</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(11 bis)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opelegis ai fini dell’accesso a tale classe di concorso (art. 1, comma 2 bis del D.L. 3 luglio 2001, n. 255, convertito con modificazioni dalla L. n. 333/2001; art. 2, comma 4 bis del D.L. n. 97/2004, convertito con modificazioni dalla L. n. 143/2004; art. 1, comma 605 L. n. 296/2006).</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può essere attribuito anche al personale diplomato.</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 corsi tenuti a decorrere dall’anno accademico 2005/06 saranno valutati esclusivamente se di durata annuale, con 1500 ore complessive di impegno, con un riconoscimento di 60 CFU e con esame finale.</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Limitatamente alla mobilità nell’ambito dell’insegnamento della religione cattolica sono considerati validi i titoli previsti dal D.P.R. 751/85 e specificati dal DM 15.7.87 e successive modificazioni ed integrazioni.</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Il punteggio viene attribuito per il conseguimento di un solo titolo linguistico.</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rsid w:val="00140C49"/>
  </w:style>
  <w:style w:type="paragraph" w:styleId="Titolo1">
    <w:name w:val="heading 1"/>
    <w:basedOn w:val="Normale1"/>
    <w:next w:val="Normale1"/>
    <w:rsid w:val="00171DE6"/>
    <w:pPr>
      <w:keepNext w:val="1"/>
      <w:keepLines w:val="1"/>
      <w:spacing w:after="120" w:before="480"/>
      <w:outlineLvl w:val="0"/>
    </w:pPr>
    <w:rPr>
      <w:b w:val="1"/>
      <w:sz w:val="48"/>
      <w:szCs w:val="48"/>
    </w:rPr>
  </w:style>
  <w:style w:type="paragraph" w:styleId="Titolo2">
    <w:name w:val="heading 2"/>
    <w:basedOn w:val="Normale1"/>
    <w:next w:val="Normale1"/>
    <w:rsid w:val="00171DE6"/>
    <w:pPr>
      <w:keepNext w:val="1"/>
      <w:keepLines w:val="1"/>
      <w:spacing w:after="80" w:before="360"/>
      <w:outlineLvl w:val="1"/>
    </w:pPr>
    <w:rPr>
      <w:b w:val="1"/>
      <w:sz w:val="36"/>
      <w:szCs w:val="36"/>
    </w:rPr>
  </w:style>
  <w:style w:type="paragraph" w:styleId="Titolo3">
    <w:name w:val="heading 3"/>
    <w:basedOn w:val="Normale1"/>
    <w:next w:val="Normale1"/>
    <w:rsid w:val="00171DE6"/>
    <w:pPr>
      <w:keepNext w:val="1"/>
      <w:keepLines w:val="1"/>
      <w:spacing w:after="80" w:before="280"/>
      <w:outlineLvl w:val="2"/>
    </w:pPr>
    <w:rPr>
      <w:b w:val="1"/>
      <w:sz w:val="28"/>
      <w:szCs w:val="28"/>
    </w:rPr>
  </w:style>
  <w:style w:type="paragraph" w:styleId="Titolo4">
    <w:name w:val="heading 4"/>
    <w:basedOn w:val="Normale1"/>
    <w:next w:val="Normale1"/>
    <w:rsid w:val="00171DE6"/>
    <w:pPr>
      <w:keepNext w:val="1"/>
      <w:keepLines w:val="1"/>
      <w:spacing w:after="40" w:before="240"/>
      <w:outlineLvl w:val="3"/>
    </w:pPr>
    <w:rPr>
      <w:b w:val="1"/>
      <w:sz w:val="24"/>
      <w:szCs w:val="24"/>
    </w:rPr>
  </w:style>
  <w:style w:type="paragraph" w:styleId="Titolo5">
    <w:name w:val="heading 5"/>
    <w:basedOn w:val="Normale1"/>
    <w:next w:val="Normale1"/>
    <w:rsid w:val="00171DE6"/>
    <w:pPr>
      <w:keepNext w:val="1"/>
      <w:keepLines w:val="1"/>
      <w:spacing w:after="40" w:before="220"/>
      <w:outlineLvl w:val="4"/>
    </w:pPr>
    <w:rPr>
      <w:b w:val="1"/>
      <w:sz w:val="22"/>
      <w:szCs w:val="22"/>
    </w:rPr>
  </w:style>
  <w:style w:type="paragraph" w:styleId="Titolo6">
    <w:name w:val="heading 6"/>
    <w:basedOn w:val="Normale1"/>
    <w:next w:val="Normale1"/>
    <w:rsid w:val="00171DE6"/>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171DE6"/>
  </w:style>
  <w:style w:type="table" w:styleId="TableNormal" w:customStyle="1">
    <w:name w:val="Table Normal"/>
    <w:rsid w:val="00171DE6"/>
    <w:tblPr>
      <w:tblCellMar>
        <w:top w:w="0.0" w:type="dxa"/>
        <w:left w:w="0.0" w:type="dxa"/>
        <w:bottom w:w="0.0" w:type="dxa"/>
        <w:right w:w="0.0" w:type="dxa"/>
      </w:tblCellMar>
    </w:tblPr>
  </w:style>
  <w:style w:type="paragraph" w:styleId="Titolo">
    <w:name w:val="Title"/>
    <w:basedOn w:val="Normale1"/>
    <w:next w:val="Normale1"/>
    <w:rsid w:val="00171DE6"/>
    <w:pPr>
      <w:keepNext w:val="1"/>
      <w:keepLines w:val="1"/>
      <w:spacing w:after="120" w:before="480"/>
    </w:pPr>
    <w:rPr>
      <w:b w:val="1"/>
      <w:sz w:val="72"/>
      <w:szCs w:val="72"/>
    </w:rPr>
  </w:style>
  <w:style w:type="paragraph" w:styleId="Sottotitolo">
    <w:name w:val="Subtitle"/>
    <w:basedOn w:val="Normale1"/>
    <w:next w:val="Normale1"/>
    <w:rsid w:val="00171DE6"/>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71DE6"/>
    <w:tblPr>
      <w:tblStyleRowBandSize w:val="1"/>
      <w:tblStyleColBandSize w:val="1"/>
      <w:tblCellMar>
        <w:top w:w="0.0" w:type="dxa"/>
        <w:left w:w="0.0" w:type="dxa"/>
        <w:bottom w:w="0.0" w:type="dxa"/>
        <w:right w:w="0.0" w:type="dxa"/>
      </w:tblCellMar>
    </w:tblPr>
  </w:style>
  <w:style w:type="table" w:styleId="a0" w:customStyle="1">
    <w:basedOn w:val="TableNormal"/>
    <w:rsid w:val="00171DE6"/>
    <w:tblPr>
      <w:tblStyleRowBandSize w:val="1"/>
      <w:tblStyleColBandSize w:val="1"/>
      <w:tblCellMar>
        <w:top w:w="0.0" w:type="dxa"/>
        <w:left w:w="0.0" w:type="dxa"/>
        <w:bottom w:w="0.0" w:type="dxa"/>
        <w:right w:w="0.0" w:type="dxa"/>
      </w:tblCellMar>
    </w:tblPr>
  </w:style>
  <w:style w:type="table" w:styleId="a1" w:customStyle="1">
    <w:basedOn w:val="TableNormal"/>
    <w:rsid w:val="00171DE6"/>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Omt/ETHlx59/reEcJljyr0wkQ==">AMUW2mUd3om8+7z88Haacle1Te0K/GD0gG+zTsgKcXC6UaxBfQEcK7KqZVeWp0U1L8HLkclXULkfRYqGy7e3sHkWwaH+VcBjTFYeKqWFGJEvLkHc0P2y1CCq0yQmANk/3dH0QwGNe/0u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2022-03-03T06:57:00Z</dcterms:created>
</cp:coreProperties>
</file>